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E8" w:rsidRDefault="00F068DF" w:rsidP="009F0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8DF" w:rsidRPr="00B050BB" w:rsidRDefault="00F068DF" w:rsidP="009F0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BB">
        <w:rPr>
          <w:rFonts w:ascii="Times New Roman" w:hAnsi="Times New Roman" w:cs="Times New Roman"/>
          <w:b/>
          <w:sz w:val="28"/>
          <w:szCs w:val="28"/>
        </w:rPr>
        <w:t>Аннотация к основной программе профессионального обучения</w:t>
      </w:r>
    </w:p>
    <w:p w:rsidR="00F068DF" w:rsidRPr="00B050BB" w:rsidRDefault="00F068DF" w:rsidP="009F0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BB">
        <w:rPr>
          <w:rFonts w:ascii="Times New Roman" w:hAnsi="Times New Roman" w:cs="Times New Roman"/>
          <w:b/>
          <w:sz w:val="28"/>
          <w:szCs w:val="28"/>
        </w:rPr>
        <w:t>профессиональной подготовки/переподготовки</w:t>
      </w:r>
      <w:r w:rsidR="008F5C62" w:rsidRPr="00B050BB">
        <w:rPr>
          <w:rFonts w:ascii="Times New Roman" w:hAnsi="Times New Roman" w:cs="Times New Roman"/>
          <w:b/>
          <w:sz w:val="28"/>
          <w:szCs w:val="28"/>
        </w:rPr>
        <w:t xml:space="preserve"> для взрослых</w:t>
      </w:r>
    </w:p>
    <w:p w:rsidR="009F059C" w:rsidRPr="00B050BB" w:rsidRDefault="009F059C" w:rsidP="009F0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8DF" w:rsidRPr="00B050BB" w:rsidRDefault="00F068DF" w:rsidP="009F059C">
      <w:pPr>
        <w:spacing w:after="0" w:line="240" w:lineRule="auto"/>
        <w:jc w:val="center"/>
        <w:rPr>
          <w:sz w:val="28"/>
          <w:szCs w:val="28"/>
        </w:rPr>
      </w:pPr>
      <w:r w:rsidRPr="00B050BB">
        <w:rPr>
          <w:rFonts w:ascii="Times New Roman" w:hAnsi="Times New Roman" w:cs="Times New Roman"/>
          <w:b/>
          <w:sz w:val="28"/>
          <w:szCs w:val="28"/>
        </w:rPr>
        <w:t>«Организация деятельности помощника воспитателя (няни) в дошкольных образовательных организациях (на дому)»</w:t>
      </w:r>
      <w:r w:rsidR="008F5C62" w:rsidRPr="00B050BB">
        <w:rPr>
          <w:sz w:val="28"/>
          <w:szCs w:val="28"/>
        </w:rPr>
        <w:t xml:space="preserve"> </w:t>
      </w:r>
      <w:r w:rsidR="009F059C" w:rsidRPr="00B050BB">
        <w:rPr>
          <w:sz w:val="28"/>
          <w:szCs w:val="28"/>
        </w:rPr>
        <w:t xml:space="preserve"> </w:t>
      </w:r>
    </w:p>
    <w:p w:rsidR="009F059C" w:rsidRPr="009F059C" w:rsidRDefault="009F059C" w:rsidP="009F0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8DF" w:rsidRPr="00E623E3" w:rsidRDefault="009F059C" w:rsidP="00B050B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59C"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72DB08A2" wp14:editId="57E72038">
            <wp:simplePos x="0" y="0"/>
            <wp:positionH relativeFrom="column">
              <wp:posOffset>4229100</wp:posOffset>
            </wp:positionH>
            <wp:positionV relativeFrom="paragraph">
              <wp:posOffset>58420</wp:posOffset>
            </wp:positionV>
            <wp:extent cx="2414270" cy="1990725"/>
            <wp:effectExtent l="0" t="0" r="5080" b="9525"/>
            <wp:wrapTight wrapText="bothSides">
              <wp:wrapPolygon edited="0">
                <wp:start x="0" y="0"/>
                <wp:lineTo x="0" y="21497"/>
                <wp:lineTo x="21475" y="21497"/>
                <wp:lineTo x="21475" y="0"/>
                <wp:lineTo x="0" y="0"/>
              </wp:wrapPolygon>
            </wp:wrapTight>
            <wp:docPr id="3" name="Рисунок 3" descr="https://avatars.mds.yandex.net/get-altay/3926074/2a0000017611052d61486e066624daefd416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altay/3926074/2a0000017611052d61486e066624daefd416/XX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8DF" w:rsidRPr="009F059C">
        <w:rPr>
          <w:rFonts w:ascii="Times New Roman" w:hAnsi="Times New Roman" w:cs="Times New Roman"/>
          <w:b/>
          <w:sz w:val="24"/>
          <w:szCs w:val="24"/>
        </w:rPr>
        <w:t>Цели реализации программы.</w:t>
      </w:r>
      <w:r w:rsidR="008F5C62" w:rsidRPr="009F059C">
        <w:rPr>
          <w:sz w:val="24"/>
          <w:szCs w:val="24"/>
        </w:rPr>
        <w:t xml:space="preserve"> </w:t>
      </w:r>
      <w:r w:rsidR="00F068DF" w:rsidRPr="009F059C">
        <w:rPr>
          <w:rFonts w:ascii="Times New Roman" w:hAnsi="Times New Roman" w:cs="Times New Roman"/>
          <w:sz w:val="24"/>
          <w:szCs w:val="24"/>
        </w:rPr>
        <w:t>Программа профессионального обучения профессиональной подготовки по профессиям рабочих, должностям служащих направлена на обучение лиц, ранее не имеющих профессии рабочего или должности служащего.</w:t>
      </w:r>
      <w:r w:rsidR="00E623E3">
        <w:rPr>
          <w:rFonts w:ascii="Times New Roman" w:hAnsi="Times New Roman" w:cs="Times New Roman"/>
          <w:sz w:val="24"/>
          <w:szCs w:val="24"/>
        </w:rPr>
        <w:t xml:space="preserve"> </w:t>
      </w:r>
      <w:r w:rsidR="00F068DF" w:rsidRPr="00E623E3">
        <w:rPr>
          <w:rFonts w:ascii="Times New Roman" w:hAnsi="Times New Roman" w:cs="Times New Roman"/>
          <w:sz w:val="24"/>
          <w:szCs w:val="24"/>
        </w:rPr>
        <w:t>Программа переподготовки по профессиям рабочих, должностям служащих направлена на обучение лиц, уже имеющих профессию рабочего профессии рабочих или должность служащего/ должности служащих, в целях получения новой профессии рабочего или новой должности служащего с учетом потребностей рынка труда, вида профессиональной деятельности.</w:t>
      </w:r>
    </w:p>
    <w:p w:rsidR="009F059C" w:rsidRPr="009F059C" w:rsidRDefault="009F059C" w:rsidP="009F059C">
      <w:pPr>
        <w:spacing w:after="0" w:line="240" w:lineRule="auto"/>
        <w:ind w:left="142" w:right="260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6024C" w:rsidRPr="00D6024C" w:rsidRDefault="00D6024C" w:rsidP="00D6024C">
      <w:pPr>
        <w:spacing w:after="0" w:line="240" w:lineRule="auto"/>
        <w:ind w:right="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068DF" w:rsidRPr="00D6024C">
        <w:rPr>
          <w:rFonts w:ascii="Times New Roman" w:hAnsi="Times New Roman" w:cs="Times New Roman"/>
          <w:b/>
          <w:sz w:val="24"/>
          <w:szCs w:val="24"/>
        </w:rPr>
        <w:t>Характеристика нового вида профессиональной деятельности, трудовых функций и (или) уровней квалификации</w:t>
      </w:r>
      <w:r w:rsidR="009F059C" w:rsidRPr="00D6024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3"/>
      </w:tblGrid>
      <w:tr w:rsidR="00D6024C" w:rsidRPr="002F7241" w:rsidTr="003D5CAE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D6024C" w:rsidRPr="002F7241" w:rsidRDefault="00D6024C" w:rsidP="003D5C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2F72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3" w:type="dxa"/>
            <w:vMerge w:val="restart"/>
            <w:shd w:val="clear" w:color="auto" w:fill="auto"/>
          </w:tcPr>
          <w:p w:rsidR="00D6024C" w:rsidRPr="002F7241" w:rsidRDefault="00D6024C" w:rsidP="003D5C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4C" w:rsidRPr="002F7241" w:rsidRDefault="00D6024C" w:rsidP="003D5C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41">
              <w:rPr>
                <w:rFonts w:ascii="Times New Roman" w:hAnsi="Times New Roman" w:cs="Times New Roman"/>
                <w:sz w:val="24"/>
                <w:szCs w:val="24"/>
              </w:rPr>
              <w:t>Содержание совершенствуемых или вновь формируемых профессиональных компетенций</w:t>
            </w:r>
          </w:p>
        </w:tc>
      </w:tr>
      <w:tr w:rsidR="00D6024C" w:rsidRPr="002F7241" w:rsidTr="003D5CAE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D6024C" w:rsidRPr="002F7241" w:rsidRDefault="00D6024C" w:rsidP="003D5C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Merge/>
            <w:shd w:val="clear" w:color="auto" w:fill="auto"/>
          </w:tcPr>
          <w:p w:rsidR="00D6024C" w:rsidRPr="002F7241" w:rsidRDefault="00D6024C" w:rsidP="003D5C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4C" w:rsidRPr="002F7241" w:rsidTr="003D5CAE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D6024C" w:rsidRPr="002F7241" w:rsidRDefault="00D6024C" w:rsidP="003D5C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Merge/>
            <w:shd w:val="clear" w:color="auto" w:fill="auto"/>
          </w:tcPr>
          <w:p w:rsidR="00D6024C" w:rsidRPr="002F7241" w:rsidRDefault="00D6024C" w:rsidP="003D5C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4C" w:rsidRPr="007E5CC0" w:rsidTr="003D5CAE">
        <w:trPr>
          <w:trHeight w:val="513"/>
        </w:trPr>
        <w:tc>
          <w:tcPr>
            <w:tcW w:w="567" w:type="dxa"/>
            <w:shd w:val="clear" w:color="auto" w:fill="auto"/>
          </w:tcPr>
          <w:p w:rsidR="00D6024C" w:rsidRPr="002F7241" w:rsidRDefault="00D6024C" w:rsidP="003D5C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  <w:shd w:val="clear" w:color="auto" w:fill="auto"/>
          </w:tcPr>
          <w:p w:rsidR="00D6024C" w:rsidRPr="009F059C" w:rsidRDefault="00D6024C" w:rsidP="00D6024C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059C">
              <w:rPr>
                <w:rFonts w:ascii="Times New Roman" w:hAnsi="Times New Roman" w:cs="Times New Roman"/>
                <w:sz w:val="24"/>
                <w:szCs w:val="24"/>
              </w:rPr>
              <w:t xml:space="preserve">рисмотр и уход за детьми (младенческого, раннего, дошкольного возраста, а также детьми с ОВЗ и детьми-инвалидами)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образовательных </w:t>
            </w:r>
            <w:r w:rsidRPr="009F059C">
              <w:rPr>
                <w:rFonts w:ascii="Times New Roman" w:hAnsi="Times New Roman" w:cs="Times New Roman"/>
                <w:sz w:val="24"/>
                <w:szCs w:val="24"/>
              </w:rPr>
              <w:t>организациях и на дому.</w:t>
            </w:r>
          </w:p>
          <w:p w:rsidR="00D6024C" w:rsidRPr="007E5CC0" w:rsidRDefault="00D6024C" w:rsidP="003D5C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94848" w:rsidRPr="009F059C" w:rsidRDefault="00594848" w:rsidP="00D6024C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F068DF" w:rsidRPr="009F059C" w:rsidRDefault="00F068DF" w:rsidP="00B050BB">
      <w:pPr>
        <w:spacing w:after="0" w:line="240" w:lineRule="auto"/>
        <w:ind w:right="2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9C">
        <w:rPr>
          <w:rFonts w:ascii="Times New Roman" w:hAnsi="Times New Roman" w:cs="Times New Roman"/>
          <w:b/>
          <w:sz w:val="24"/>
          <w:szCs w:val="24"/>
        </w:rPr>
        <w:t xml:space="preserve">Программа разработана в соответствии с: </w:t>
      </w:r>
    </w:p>
    <w:p w:rsidR="008F5C62" w:rsidRPr="00E623E3" w:rsidRDefault="00E623E3" w:rsidP="00E623E3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068DF" w:rsidRPr="00E623E3">
        <w:rPr>
          <w:rFonts w:ascii="Times New Roman" w:hAnsi="Times New Roman" w:cs="Times New Roman"/>
          <w:bCs/>
          <w:sz w:val="24"/>
          <w:szCs w:val="24"/>
        </w:rPr>
        <w:t xml:space="preserve">общероссийским классификатором занятий ОК 010-2014 (МСКЗ-08) принят и введен в действие Приказом </w:t>
      </w:r>
      <w:proofErr w:type="spellStart"/>
      <w:r w:rsidR="00F068DF" w:rsidRPr="00E623E3">
        <w:rPr>
          <w:rFonts w:ascii="Times New Roman" w:hAnsi="Times New Roman" w:cs="Times New Roman"/>
          <w:bCs/>
          <w:sz w:val="24"/>
          <w:szCs w:val="24"/>
        </w:rPr>
        <w:t>Росстандарта</w:t>
      </w:r>
      <w:proofErr w:type="spellEnd"/>
      <w:r w:rsidR="00F068DF" w:rsidRPr="00E623E3">
        <w:rPr>
          <w:rFonts w:ascii="Times New Roman" w:hAnsi="Times New Roman" w:cs="Times New Roman"/>
          <w:bCs/>
          <w:sz w:val="24"/>
          <w:szCs w:val="24"/>
        </w:rPr>
        <w:t xml:space="preserve"> от 12.12.2014 г. № 2020-ст. (5 группа занятий «</w:t>
      </w:r>
      <w:r w:rsidR="00F068DF" w:rsidRPr="00E623E3">
        <w:rPr>
          <w:rFonts w:ascii="Times New Roman" w:hAnsi="Times New Roman" w:cs="Times New Roman"/>
          <w:sz w:val="24"/>
          <w:szCs w:val="24"/>
        </w:rPr>
        <w:t>Работники сферы обслуживания и торговли, охраны граждан и собственности». Подгруппа 53</w:t>
      </w:r>
      <w:r w:rsidR="00F068DF" w:rsidRPr="00E623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68DF" w:rsidRPr="00E623E3">
        <w:rPr>
          <w:rFonts w:ascii="Times New Roman" w:hAnsi="Times New Roman" w:cs="Times New Roman"/>
          <w:sz w:val="24"/>
          <w:szCs w:val="24"/>
        </w:rPr>
        <w:t>«Работники, оказывающие услуги по индивидуальному уходу»:</w:t>
      </w:r>
      <w:r w:rsidR="00F068DF" w:rsidRPr="00E623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68DF" w:rsidRPr="00E623E3">
        <w:rPr>
          <w:rFonts w:ascii="Times New Roman" w:hAnsi="Times New Roman" w:cs="Times New Roman"/>
          <w:b/>
          <w:bCs/>
          <w:sz w:val="24"/>
          <w:szCs w:val="24"/>
        </w:rPr>
        <w:t xml:space="preserve">5311 – Работники по уходу за детьми – </w:t>
      </w:r>
      <w:r w:rsidR="00F068DF" w:rsidRPr="00E623E3">
        <w:rPr>
          <w:rFonts w:ascii="Times New Roman" w:hAnsi="Times New Roman" w:cs="Times New Roman"/>
          <w:bCs/>
          <w:sz w:val="24"/>
          <w:szCs w:val="24"/>
        </w:rPr>
        <w:t>младший воспитатель, няня, няня в яслях, помощник воспитателя, работник по присмотру за детьми в семьях в дневное время, работник по присмотру за детьми во внешкольное время и др.)</w:t>
      </w:r>
    </w:p>
    <w:p w:rsidR="00F068DF" w:rsidRPr="00E623E3" w:rsidRDefault="00E623E3" w:rsidP="00E623E3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8DF" w:rsidRPr="00E623E3">
        <w:rPr>
          <w:rFonts w:ascii="Times New Roman" w:hAnsi="Times New Roman" w:cs="Times New Roman"/>
          <w:sz w:val="24"/>
          <w:szCs w:val="24"/>
        </w:rPr>
        <w:t>профессиональным стандартом «Няня (работник по</w:t>
      </w:r>
      <w:r w:rsidR="00F068DF" w:rsidRPr="00E623E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068DF" w:rsidRPr="00E623E3">
        <w:rPr>
          <w:rFonts w:ascii="Times New Roman" w:hAnsi="Times New Roman" w:cs="Times New Roman"/>
          <w:sz w:val="24"/>
          <w:szCs w:val="24"/>
        </w:rPr>
        <w:t>присмотру и</w:t>
      </w:r>
      <w:r w:rsidR="00F068DF" w:rsidRPr="00E623E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068DF" w:rsidRPr="00E623E3">
        <w:rPr>
          <w:rFonts w:ascii="Times New Roman" w:hAnsi="Times New Roman" w:cs="Times New Roman"/>
          <w:sz w:val="24"/>
          <w:szCs w:val="24"/>
        </w:rPr>
        <w:t>уходу за</w:t>
      </w:r>
      <w:r w:rsidR="00F068DF" w:rsidRPr="00E623E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068DF" w:rsidRPr="00E623E3">
        <w:rPr>
          <w:rFonts w:ascii="Times New Roman" w:hAnsi="Times New Roman" w:cs="Times New Roman"/>
          <w:sz w:val="24"/>
          <w:szCs w:val="24"/>
        </w:rPr>
        <w:t>детьми)» утвержден приказом Министерства труда РФ от</w:t>
      </w:r>
      <w:r w:rsidR="00F068DF" w:rsidRPr="00E623E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068DF" w:rsidRPr="00E623E3">
        <w:rPr>
          <w:rFonts w:ascii="Times New Roman" w:hAnsi="Times New Roman" w:cs="Times New Roman"/>
          <w:sz w:val="24"/>
          <w:szCs w:val="24"/>
        </w:rPr>
        <w:t>05.12.2018 №</w:t>
      </w:r>
      <w:r w:rsidR="00F068DF" w:rsidRPr="00E623E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068DF" w:rsidRPr="00E623E3">
        <w:rPr>
          <w:rFonts w:ascii="Times New Roman" w:hAnsi="Times New Roman" w:cs="Times New Roman"/>
          <w:sz w:val="24"/>
          <w:szCs w:val="24"/>
        </w:rPr>
        <w:t>769н;</w:t>
      </w:r>
    </w:p>
    <w:p w:rsidR="009F059C" w:rsidRPr="00E623E3" w:rsidRDefault="00E623E3" w:rsidP="00E623E3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8DF" w:rsidRPr="00E623E3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стандартом среднего профессионального образования (далее – ФГОС СПО) по специальности 44.02.01 «Дошкольное образование» (Приказ </w:t>
      </w:r>
      <w:proofErr w:type="spellStart"/>
      <w:r w:rsidR="00F068DF" w:rsidRPr="00E623E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068DF" w:rsidRPr="00E623E3">
        <w:rPr>
          <w:rFonts w:ascii="Times New Roman" w:hAnsi="Times New Roman" w:cs="Times New Roman"/>
          <w:sz w:val="24"/>
          <w:szCs w:val="24"/>
        </w:rPr>
        <w:t xml:space="preserve"> России от 7 октября 2014 № </w:t>
      </w:r>
      <w:r w:rsidR="009F059C" w:rsidRPr="00E623E3">
        <w:rPr>
          <w:rFonts w:ascii="Times New Roman" w:hAnsi="Times New Roman" w:cs="Times New Roman"/>
          <w:sz w:val="24"/>
          <w:szCs w:val="24"/>
        </w:rPr>
        <w:t>1351);</w:t>
      </w:r>
    </w:p>
    <w:p w:rsidR="00F068DF" w:rsidRPr="00E623E3" w:rsidRDefault="00E623E3" w:rsidP="00E623E3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8DF" w:rsidRPr="00E623E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F068DF" w:rsidRPr="009F059C" w:rsidRDefault="00F068DF" w:rsidP="00B050BB">
      <w:pPr>
        <w:spacing w:after="0" w:line="240" w:lineRule="auto"/>
        <w:ind w:righ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9C">
        <w:rPr>
          <w:rFonts w:ascii="Times New Roman" w:hAnsi="Times New Roman" w:cs="Times New Roman"/>
          <w:sz w:val="24"/>
          <w:szCs w:val="24"/>
        </w:rPr>
        <w:t>К освоению программы допускаются лица, имеющие среднее общее образование и (или) начальное профессиональное образования. Медицинские ограничения регламентированы Перечнем медицинских противопоказаний Минздрава России.</w:t>
      </w:r>
    </w:p>
    <w:p w:rsidR="00F068DF" w:rsidRPr="009F059C" w:rsidRDefault="00F068DF" w:rsidP="00B050BB">
      <w:pPr>
        <w:spacing w:after="0" w:line="240" w:lineRule="auto"/>
        <w:ind w:righ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9C">
        <w:rPr>
          <w:rFonts w:ascii="Times New Roman" w:hAnsi="Times New Roman" w:cs="Times New Roman"/>
          <w:sz w:val="24"/>
          <w:szCs w:val="24"/>
        </w:rPr>
        <w:t>После сдачи квалификационного экзамена по программе профессионального обучения профессиональной подготовки/переподготовки присваивается квалификация – «Помощник воспитателя» 3-го квалификационного разряда и выдается Свидетельство о присвоении квалификации рабочего, должности служащего установленного образца</w:t>
      </w:r>
      <w:r w:rsidR="00E623E3">
        <w:rPr>
          <w:rFonts w:ascii="Times New Roman" w:hAnsi="Times New Roman" w:cs="Times New Roman"/>
          <w:sz w:val="24"/>
          <w:szCs w:val="24"/>
        </w:rPr>
        <w:t xml:space="preserve"> в объеме 144 часа.</w:t>
      </w:r>
      <w:r w:rsidRPr="009F0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54D" w:rsidRPr="009F059C" w:rsidRDefault="00A5254D" w:rsidP="009F059C">
      <w:pPr>
        <w:spacing w:after="0" w:line="240" w:lineRule="auto"/>
        <w:ind w:left="142" w:right="260" w:firstLine="566"/>
        <w:rPr>
          <w:sz w:val="24"/>
          <w:szCs w:val="24"/>
        </w:rPr>
      </w:pPr>
    </w:p>
    <w:sectPr w:rsidR="00A5254D" w:rsidRPr="009F059C" w:rsidSect="00E623E3">
      <w:pgSz w:w="11906" w:h="16838"/>
      <w:pgMar w:top="720" w:right="720" w:bottom="720" w:left="720" w:header="708" w:footer="708" w:gutter="0"/>
      <w:pgBorders w:offsetFrom="page">
        <w:top w:val="threeDEmboss" w:sz="24" w:space="24" w:color="31849B" w:themeColor="accent5" w:themeShade="BF"/>
        <w:left w:val="threeDEmboss" w:sz="24" w:space="24" w:color="31849B" w:themeColor="accent5" w:themeShade="BF"/>
        <w:bottom w:val="threeDEngrave" w:sz="24" w:space="24" w:color="31849B" w:themeColor="accent5" w:themeShade="BF"/>
        <w:right w:val="threeDEngrave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9C4"/>
    <w:multiLevelType w:val="hybridMultilevel"/>
    <w:tmpl w:val="B1A47BF0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24CD"/>
    <w:multiLevelType w:val="hybridMultilevel"/>
    <w:tmpl w:val="F60002B4"/>
    <w:lvl w:ilvl="0" w:tplc="39223D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F4032F"/>
    <w:multiLevelType w:val="hybridMultilevel"/>
    <w:tmpl w:val="928A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0012E0F"/>
    <w:multiLevelType w:val="hybridMultilevel"/>
    <w:tmpl w:val="D82821BC"/>
    <w:lvl w:ilvl="0" w:tplc="78082698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CB7043"/>
    <w:multiLevelType w:val="hybridMultilevel"/>
    <w:tmpl w:val="E4BEC928"/>
    <w:lvl w:ilvl="0" w:tplc="280E2104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DF"/>
    <w:rsid w:val="00594848"/>
    <w:rsid w:val="008A5FE8"/>
    <w:rsid w:val="008F5C62"/>
    <w:rsid w:val="009F059C"/>
    <w:rsid w:val="00A5254D"/>
    <w:rsid w:val="00B050BB"/>
    <w:rsid w:val="00D6024C"/>
    <w:rsid w:val="00E623E3"/>
    <w:rsid w:val="00F0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A3EA7-2068-434B-B4A3-101261C3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C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0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DB73-654A-497E-B3B9-543DF4D8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2021-04-01T08:25:00Z</dcterms:created>
  <dcterms:modified xsi:type="dcterms:W3CDTF">2022-01-14T10:18:00Z</dcterms:modified>
</cp:coreProperties>
</file>